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2103" w14:textId="485148C3" w:rsidR="00156DB2" w:rsidRPr="00C57C43" w:rsidRDefault="009A5BC7" w:rsidP="003904B2">
      <w:pPr>
        <w:spacing w:after="0" w:line="240" w:lineRule="auto"/>
        <w:jc w:val="both"/>
        <w:textAlignment w:val="baseline"/>
        <w:rPr>
          <w:rFonts w:eastAsia="Times New Roman" w:cs="Arial"/>
          <w:b/>
          <w:bCs/>
          <w:color w:val="7030A0"/>
          <w:spacing w:val="1"/>
          <w:w w:val="99"/>
          <w:kern w:val="16"/>
          <w:position w:val="4"/>
          <w:sz w:val="32"/>
          <w:szCs w:val="32"/>
          <w:lang w:val="ro-RO"/>
        </w:rPr>
      </w:pPr>
      <w:r w:rsidRPr="00C57C43">
        <w:rPr>
          <w:rFonts w:eastAsia="Times New Roman" w:cs="Arial"/>
          <w:b/>
          <w:bCs/>
          <w:color w:val="7030A0"/>
          <w:spacing w:val="1"/>
          <w:w w:val="99"/>
          <w:kern w:val="16"/>
          <w:position w:val="4"/>
          <w:sz w:val="32"/>
          <w:szCs w:val="32"/>
          <w:lang w:val="ro-RO"/>
        </w:rPr>
        <w:t xml:space="preserve">Anexa: </w:t>
      </w:r>
      <w:r w:rsidR="00372BD8" w:rsidRPr="00C57C43">
        <w:rPr>
          <w:rFonts w:eastAsia="Times New Roman" w:cs="Arial"/>
          <w:b/>
          <w:bCs/>
          <w:color w:val="7030A0"/>
          <w:spacing w:val="1"/>
          <w:w w:val="99"/>
          <w:kern w:val="16"/>
          <w:position w:val="4"/>
          <w:sz w:val="32"/>
          <w:szCs w:val="32"/>
          <w:lang w:val="ro-RO"/>
        </w:rPr>
        <w:t>Instruc</w:t>
      </w:r>
      <w:r w:rsidR="00C57C43">
        <w:rPr>
          <w:rFonts w:eastAsia="Times New Roman" w:cs="Arial"/>
          <w:b/>
          <w:bCs/>
          <w:color w:val="7030A0"/>
          <w:spacing w:val="1"/>
          <w:w w:val="99"/>
          <w:kern w:val="16"/>
          <w:position w:val="4"/>
          <w:sz w:val="32"/>
          <w:szCs w:val="32"/>
          <w:lang w:val="ro-RO"/>
        </w:rPr>
        <w:t>ț</w:t>
      </w:r>
      <w:r w:rsidR="00372BD8" w:rsidRPr="00C57C43">
        <w:rPr>
          <w:rFonts w:eastAsia="Times New Roman" w:cs="Arial"/>
          <w:b/>
          <w:bCs/>
          <w:color w:val="7030A0"/>
          <w:spacing w:val="1"/>
          <w:w w:val="99"/>
          <w:kern w:val="16"/>
          <w:position w:val="4"/>
          <w:sz w:val="32"/>
          <w:szCs w:val="32"/>
          <w:lang w:val="ro-RO"/>
        </w:rPr>
        <w:t>iuni GDPR</w:t>
      </w:r>
    </w:p>
    <w:p w14:paraId="04A93F46" w14:textId="77777777" w:rsidR="0038734D" w:rsidRDefault="0038734D"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62B3A119" w14:textId="77777777" w:rsidR="0038734D" w:rsidRPr="00C57C43" w:rsidRDefault="0038734D" w:rsidP="0038734D">
      <w:pPr>
        <w:spacing w:after="0" w:line="240" w:lineRule="auto"/>
        <w:jc w:val="both"/>
        <w:textAlignment w:val="baseline"/>
        <w:rPr>
          <w:rFonts w:eastAsia="Times New Roman" w:cs="Arial"/>
          <w:b/>
          <w:bCs/>
          <w:kern w:val="0"/>
          <w:lang w:val="ro-RO"/>
          <w14:ligatures w14:val="none"/>
        </w:rPr>
      </w:pPr>
      <w:r w:rsidRPr="00C57C43">
        <w:rPr>
          <w:rFonts w:eastAsia="Times New Roman" w:cs="Arial"/>
          <w:b/>
          <w:bCs/>
          <w:kern w:val="0"/>
          <w:lang w:val="ro-RO"/>
          <w14:ligatures w14:val="none"/>
        </w:rPr>
        <w:t>Prevederile contractuale de mai jos sunt aplicabile în cazul Contractului/Acordului-Cadru nr. ____/___________.</w:t>
      </w:r>
    </w:p>
    <w:p w14:paraId="68C9227D" w14:textId="77777777" w:rsidR="00487493" w:rsidRDefault="00487493" w:rsidP="00185579">
      <w:pPr>
        <w:spacing w:before="120" w:after="120" w:line="276" w:lineRule="auto"/>
        <w:jc w:val="both"/>
        <w:rPr>
          <w:rFonts w:eastAsia="Times New Roman" w:cs="Arial"/>
          <w:b/>
          <w:bCs/>
          <w:color w:val="7030A0"/>
          <w:spacing w:val="1"/>
          <w:w w:val="99"/>
          <w:kern w:val="16"/>
          <w:position w:val="4"/>
          <w:sz w:val="36"/>
          <w:szCs w:val="36"/>
          <w:lang w:val="ro-RO"/>
        </w:rPr>
      </w:pPr>
    </w:p>
    <w:p w14:paraId="3BD94F19" w14:textId="482FB1E9" w:rsidR="00185579" w:rsidRPr="00487493" w:rsidRDefault="00185579" w:rsidP="00185579">
      <w:pPr>
        <w:spacing w:before="120" w:after="120" w:line="276" w:lineRule="auto"/>
        <w:jc w:val="both"/>
        <w:rPr>
          <w:rFonts w:cs="Arial"/>
          <w:sz w:val="20"/>
          <w:szCs w:val="20"/>
          <w:lang w:val="ro-RO"/>
        </w:rPr>
      </w:pPr>
      <w:r w:rsidRPr="00487493">
        <w:rPr>
          <w:rFonts w:cs="Arial"/>
          <w:sz w:val="20"/>
          <w:szCs w:val="20"/>
          <w:lang w:val="ro-RO"/>
        </w:rPr>
        <w:t>Părțile se angajează, de asemenea, cu referire la colaboratorii pe care îi folosesc pentru executarea sarcinilor încredințate, precum și personalului propriu, să păstreze confidențialitatea datelor cu caracter personal la care vor acea acces în vederea executării obligațiilor contractuale. Părțile garantează, de asemenea, păstrarea integrității datelor cu caracter personal, precum și prelucrarea acestora exclusiv pentru și în scopul îndeplinirii obligațiilor contractuale și în conformitate cu reglementările actuale privind protecția datelor cu caracter personal.</w:t>
      </w:r>
    </w:p>
    <w:p w14:paraId="1ABC36A5" w14:textId="77777777" w:rsidR="00185579" w:rsidRPr="00C57C43" w:rsidRDefault="00185579" w:rsidP="00185579">
      <w:pPr>
        <w:spacing w:before="120" w:after="120" w:line="276" w:lineRule="auto"/>
        <w:jc w:val="both"/>
        <w:rPr>
          <w:rFonts w:cs="Arial"/>
          <w:sz w:val="20"/>
          <w:szCs w:val="20"/>
        </w:rPr>
      </w:pPr>
      <w:proofErr w:type="spellStart"/>
      <w:r w:rsidRPr="00C57C43">
        <w:rPr>
          <w:rFonts w:cs="Arial"/>
          <w:sz w:val="20"/>
          <w:szCs w:val="20"/>
        </w:rPr>
        <w:t>Părțile</w:t>
      </w:r>
      <w:proofErr w:type="spellEnd"/>
      <w:r w:rsidRPr="00C57C43">
        <w:rPr>
          <w:rFonts w:cs="Arial"/>
          <w:sz w:val="20"/>
          <w:szCs w:val="20"/>
        </w:rPr>
        <w:t xml:space="preserve"> sunt de </w:t>
      </w:r>
      <w:proofErr w:type="spellStart"/>
      <w:r w:rsidRPr="00C57C43">
        <w:rPr>
          <w:rFonts w:cs="Arial"/>
          <w:sz w:val="20"/>
          <w:szCs w:val="20"/>
        </w:rPr>
        <w:t>acord</w:t>
      </w:r>
      <w:proofErr w:type="spellEnd"/>
      <w:r w:rsidRPr="00C57C43">
        <w:rPr>
          <w:rFonts w:cs="Arial"/>
          <w:sz w:val="20"/>
          <w:szCs w:val="20"/>
        </w:rPr>
        <w:t xml:space="preserve"> ca, </w:t>
      </w:r>
      <w:proofErr w:type="spellStart"/>
      <w:r w:rsidRPr="00C57C43">
        <w:rPr>
          <w:rFonts w:cs="Arial"/>
          <w:sz w:val="20"/>
          <w:szCs w:val="20"/>
        </w:rPr>
        <w:t>în</w:t>
      </w:r>
      <w:proofErr w:type="spellEnd"/>
      <w:r w:rsidRPr="00C57C43">
        <w:rPr>
          <w:rFonts w:cs="Arial"/>
          <w:sz w:val="20"/>
          <w:szCs w:val="20"/>
        </w:rPr>
        <w:t xml:space="preserve"> </w:t>
      </w:r>
      <w:proofErr w:type="spellStart"/>
      <w:r w:rsidRPr="00C57C43">
        <w:rPr>
          <w:rFonts w:cs="Arial"/>
          <w:sz w:val="20"/>
          <w:szCs w:val="20"/>
        </w:rPr>
        <w:t>ceea</w:t>
      </w:r>
      <w:proofErr w:type="spellEnd"/>
      <w:r w:rsidRPr="00C57C43">
        <w:rPr>
          <w:rFonts w:cs="Arial"/>
          <w:sz w:val="20"/>
          <w:szCs w:val="20"/>
        </w:rPr>
        <w:t xml:space="preserve"> </w:t>
      </w:r>
      <w:proofErr w:type="spellStart"/>
      <w:r w:rsidRPr="00C57C43">
        <w:rPr>
          <w:rFonts w:cs="Arial"/>
          <w:sz w:val="20"/>
          <w:szCs w:val="20"/>
        </w:rPr>
        <w:t>ce</w:t>
      </w:r>
      <w:proofErr w:type="spellEnd"/>
      <w:r w:rsidRPr="00C57C43">
        <w:rPr>
          <w:rFonts w:cs="Arial"/>
          <w:sz w:val="20"/>
          <w:szCs w:val="20"/>
        </w:rPr>
        <w:t xml:space="preserve"> </w:t>
      </w:r>
      <w:proofErr w:type="spellStart"/>
      <w:r w:rsidRPr="00C57C43">
        <w:rPr>
          <w:rFonts w:cs="Arial"/>
          <w:sz w:val="20"/>
          <w:szCs w:val="20"/>
        </w:rPr>
        <w:t>privește</w:t>
      </w:r>
      <w:proofErr w:type="spellEnd"/>
      <w:r w:rsidRPr="00C57C43">
        <w:rPr>
          <w:rFonts w:cs="Arial"/>
          <w:sz w:val="20"/>
          <w:szCs w:val="20"/>
        </w:rPr>
        <w:t xml:space="preserve"> </w:t>
      </w:r>
      <w:proofErr w:type="spellStart"/>
      <w:r w:rsidRPr="00C57C43">
        <w:rPr>
          <w:rFonts w:cs="Arial"/>
          <w:sz w:val="20"/>
          <w:szCs w:val="20"/>
        </w:rPr>
        <w:t>datele</w:t>
      </w:r>
      <w:proofErr w:type="spellEnd"/>
      <w:r w:rsidRPr="00C57C43">
        <w:rPr>
          <w:rFonts w:cs="Arial"/>
          <w:sz w:val="20"/>
          <w:szCs w:val="20"/>
        </w:rPr>
        <w:t xml:space="preserve"> cu </w:t>
      </w:r>
      <w:proofErr w:type="spellStart"/>
      <w:r w:rsidRPr="00C57C43">
        <w:rPr>
          <w:rFonts w:cs="Arial"/>
          <w:sz w:val="20"/>
          <w:szCs w:val="20"/>
        </w:rPr>
        <w:t>caracter</w:t>
      </w:r>
      <w:proofErr w:type="spellEnd"/>
      <w:r w:rsidRPr="00C57C43">
        <w:rPr>
          <w:rFonts w:cs="Arial"/>
          <w:sz w:val="20"/>
          <w:szCs w:val="20"/>
        </w:rPr>
        <w:t xml:space="preserve"> personal </w:t>
      </w:r>
      <w:proofErr w:type="spellStart"/>
      <w:r w:rsidRPr="00C57C43">
        <w:rPr>
          <w:rFonts w:cs="Arial"/>
          <w:sz w:val="20"/>
          <w:szCs w:val="20"/>
        </w:rPr>
        <w:t>prelucrate</w:t>
      </w:r>
      <w:proofErr w:type="spellEnd"/>
      <w:r w:rsidRPr="00C57C43">
        <w:rPr>
          <w:rFonts w:cs="Arial"/>
          <w:sz w:val="20"/>
          <w:szCs w:val="20"/>
        </w:rPr>
        <w:t xml:space="preserve"> </w:t>
      </w:r>
      <w:proofErr w:type="spellStart"/>
      <w:r w:rsidRPr="00C57C43">
        <w:rPr>
          <w:rFonts w:cs="Arial"/>
          <w:sz w:val="20"/>
          <w:szCs w:val="20"/>
        </w:rPr>
        <w:t>în</w:t>
      </w:r>
      <w:proofErr w:type="spellEnd"/>
      <w:r w:rsidRPr="00C57C43">
        <w:rPr>
          <w:rFonts w:cs="Arial"/>
          <w:sz w:val="20"/>
          <w:szCs w:val="20"/>
        </w:rPr>
        <w:t xml:space="preserve"> </w:t>
      </w:r>
      <w:proofErr w:type="spellStart"/>
      <w:r w:rsidRPr="00C57C43">
        <w:rPr>
          <w:rFonts w:cs="Arial"/>
          <w:sz w:val="20"/>
          <w:szCs w:val="20"/>
        </w:rPr>
        <w:t>baza</w:t>
      </w:r>
      <w:proofErr w:type="spellEnd"/>
      <w:r w:rsidRPr="00C57C43">
        <w:rPr>
          <w:rFonts w:cs="Arial"/>
          <w:sz w:val="20"/>
          <w:szCs w:val="20"/>
        </w:rPr>
        <w:t xml:space="preserve"> </w:t>
      </w:r>
      <w:proofErr w:type="spellStart"/>
      <w:r w:rsidRPr="00C57C43">
        <w:rPr>
          <w:rFonts w:cs="Arial"/>
          <w:sz w:val="20"/>
          <w:szCs w:val="20"/>
        </w:rPr>
        <w:t>prezentului</w:t>
      </w:r>
      <w:proofErr w:type="spellEnd"/>
      <w:r w:rsidRPr="00C57C43">
        <w:rPr>
          <w:rFonts w:cs="Arial"/>
          <w:sz w:val="20"/>
          <w:szCs w:val="20"/>
        </w:rPr>
        <w:t xml:space="preserve"> Contract, </w:t>
      </w:r>
      <w:proofErr w:type="spellStart"/>
      <w:r w:rsidRPr="00C57C43">
        <w:rPr>
          <w:rFonts w:cs="Arial"/>
          <w:sz w:val="20"/>
          <w:szCs w:val="20"/>
        </w:rPr>
        <w:t>fiecare</w:t>
      </w:r>
      <w:proofErr w:type="spellEnd"/>
      <w:r w:rsidRPr="00C57C43">
        <w:rPr>
          <w:rFonts w:cs="Arial"/>
          <w:sz w:val="20"/>
          <w:szCs w:val="20"/>
        </w:rPr>
        <w:t xml:space="preserve"> </w:t>
      </w:r>
      <w:proofErr w:type="spellStart"/>
      <w:r w:rsidRPr="00C57C43">
        <w:rPr>
          <w:rFonts w:cs="Arial"/>
          <w:sz w:val="20"/>
          <w:szCs w:val="20"/>
        </w:rPr>
        <w:t>parte</w:t>
      </w:r>
      <w:proofErr w:type="spellEnd"/>
      <w:r w:rsidRPr="00C57C43">
        <w:rPr>
          <w:rFonts w:cs="Arial"/>
          <w:sz w:val="20"/>
          <w:szCs w:val="20"/>
        </w:rPr>
        <w:t xml:space="preserve"> </w:t>
      </w:r>
      <w:proofErr w:type="spellStart"/>
      <w:r w:rsidRPr="00C57C43">
        <w:rPr>
          <w:rFonts w:cs="Arial"/>
          <w:sz w:val="20"/>
          <w:szCs w:val="20"/>
        </w:rPr>
        <w:t>acționează</w:t>
      </w:r>
      <w:proofErr w:type="spellEnd"/>
      <w:r w:rsidRPr="00C57C43">
        <w:rPr>
          <w:rFonts w:cs="Arial"/>
          <w:sz w:val="20"/>
          <w:szCs w:val="20"/>
        </w:rPr>
        <w:t xml:space="preserve"> ca un operator independent („Operator”) </w:t>
      </w:r>
      <w:proofErr w:type="spellStart"/>
      <w:r w:rsidRPr="00C57C43">
        <w:rPr>
          <w:rFonts w:cs="Arial"/>
          <w:sz w:val="20"/>
          <w:szCs w:val="20"/>
        </w:rPr>
        <w:t>astfel</w:t>
      </w:r>
      <w:proofErr w:type="spellEnd"/>
      <w:r w:rsidRPr="00C57C43">
        <w:rPr>
          <w:rFonts w:cs="Arial"/>
          <w:sz w:val="20"/>
          <w:szCs w:val="20"/>
        </w:rPr>
        <w:t xml:space="preserve"> cum </w:t>
      </w:r>
      <w:proofErr w:type="spellStart"/>
      <w:r w:rsidRPr="00C57C43">
        <w:rPr>
          <w:rFonts w:cs="Arial"/>
          <w:sz w:val="20"/>
          <w:szCs w:val="20"/>
        </w:rPr>
        <w:t>această</w:t>
      </w:r>
      <w:proofErr w:type="spellEnd"/>
      <w:r w:rsidRPr="00C57C43">
        <w:rPr>
          <w:rFonts w:cs="Arial"/>
          <w:sz w:val="20"/>
          <w:szCs w:val="20"/>
        </w:rPr>
        <w:t xml:space="preserve"> </w:t>
      </w:r>
      <w:proofErr w:type="spellStart"/>
      <w:r w:rsidRPr="00C57C43">
        <w:rPr>
          <w:rFonts w:cs="Arial"/>
          <w:sz w:val="20"/>
          <w:szCs w:val="20"/>
        </w:rPr>
        <w:t>noțiune</w:t>
      </w:r>
      <w:proofErr w:type="spellEnd"/>
      <w:r w:rsidRPr="00C57C43">
        <w:rPr>
          <w:rFonts w:cs="Arial"/>
          <w:sz w:val="20"/>
          <w:szCs w:val="20"/>
        </w:rPr>
        <w:t xml:space="preserve"> </w:t>
      </w:r>
      <w:proofErr w:type="spellStart"/>
      <w:r w:rsidRPr="00C57C43">
        <w:rPr>
          <w:rFonts w:cs="Arial"/>
          <w:sz w:val="20"/>
          <w:szCs w:val="20"/>
        </w:rPr>
        <w:t>este</w:t>
      </w:r>
      <w:proofErr w:type="spellEnd"/>
      <w:r w:rsidRPr="00C57C43">
        <w:rPr>
          <w:rFonts w:cs="Arial"/>
          <w:sz w:val="20"/>
          <w:szCs w:val="20"/>
        </w:rPr>
        <w:t xml:space="preserve"> </w:t>
      </w:r>
      <w:proofErr w:type="spellStart"/>
      <w:r w:rsidRPr="00C57C43">
        <w:rPr>
          <w:rFonts w:cs="Arial"/>
          <w:sz w:val="20"/>
          <w:szCs w:val="20"/>
        </w:rPr>
        <w:t>reglementată</w:t>
      </w:r>
      <w:proofErr w:type="spellEnd"/>
      <w:r w:rsidRPr="00C57C43">
        <w:rPr>
          <w:rFonts w:cs="Arial"/>
          <w:sz w:val="20"/>
          <w:szCs w:val="20"/>
        </w:rPr>
        <w:t xml:space="preserve"> </w:t>
      </w:r>
      <w:proofErr w:type="spellStart"/>
      <w:r w:rsidRPr="00C57C43">
        <w:rPr>
          <w:rFonts w:cs="Arial"/>
          <w:sz w:val="20"/>
          <w:szCs w:val="20"/>
        </w:rPr>
        <w:t>prin</w:t>
      </w:r>
      <w:proofErr w:type="spellEnd"/>
      <w:r w:rsidRPr="00C57C43">
        <w:rPr>
          <w:rFonts w:cs="Arial"/>
          <w:sz w:val="20"/>
          <w:szCs w:val="20"/>
        </w:rPr>
        <w:t xml:space="preserve"> </w:t>
      </w:r>
      <w:proofErr w:type="spellStart"/>
      <w:r w:rsidRPr="00C57C43">
        <w:rPr>
          <w:rFonts w:cs="Arial"/>
          <w:sz w:val="20"/>
          <w:szCs w:val="20"/>
        </w:rPr>
        <w:t>Regulamentul</w:t>
      </w:r>
      <w:proofErr w:type="spellEnd"/>
      <w:r w:rsidRPr="00C57C43">
        <w:rPr>
          <w:rFonts w:cs="Arial"/>
          <w:sz w:val="20"/>
          <w:szCs w:val="20"/>
        </w:rPr>
        <w:t xml:space="preserve"> (UE) nr. 679 din 27 </w:t>
      </w:r>
      <w:proofErr w:type="spellStart"/>
      <w:r w:rsidRPr="00C57C43">
        <w:rPr>
          <w:rFonts w:cs="Arial"/>
          <w:sz w:val="20"/>
          <w:szCs w:val="20"/>
        </w:rPr>
        <w:t>aprilie</w:t>
      </w:r>
      <w:proofErr w:type="spellEnd"/>
      <w:r w:rsidRPr="00C57C43">
        <w:rPr>
          <w:rFonts w:cs="Arial"/>
          <w:sz w:val="20"/>
          <w:szCs w:val="20"/>
        </w:rPr>
        <w:t xml:space="preserve"> 2016 </w:t>
      </w:r>
      <w:proofErr w:type="spellStart"/>
      <w:r w:rsidRPr="00C57C43">
        <w:rPr>
          <w:rFonts w:cs="Arial"/>
          <w:sz w:val="20"/>
          <w:szCs w:val="20"/>
        </w:rPr>
        <w:t>privind</w:t>
      </w:r>
      <w:proofErr w:type="spellEnd"/>
      <w:r w:rsidRPr="00C57C43">
        <w:rPr>
          <w:rFonts w:cs="Arial"/>
          <w:sz w:val="20"/>
          <w:szCs w:val="20"/>
        </w:rPr>
        <w:t xml:space="preserve"> </w:t>
      </w:r>
      <w:proofErr w:type="spellStart"/>
      <w:r w:rsidRPr="00C57C43">
        <w:rPr>
          <w:rFonts w:cs="Arial"/>
          <w:sz w:val="20"/>
          <w:szCs w:val="20"/>
        </w:rPr>
        <w:t>protecția</w:t>
      </w:r>
      <w:proofErr w:type="spellEnd"/>
      <w:r w:rsidRPr="00C57C43">
        <w:rPr>
          <w:rFonts w:cs="Arial"/>
          <w:sz w:val="20"/>
          <w:szCs w:val="20"/>
        </w:rPr>
        <w:t xml:space="preserve"> </w:t>
      </w:r>
      <w:proofErr w:type="spellStart"/>
      <w:r w:rsidRPr="00C57C43">
        <w:rPr>
          <w:rFonts w:cs="Arial"/>
          <w:sz w:val="20"/>
          <w:szCs w:val="20"/>
        </w:rPr>
        <w:t>persoanelor</w:t>
      </w:r>
      <w:proofErr w:type="spellEnd"/>
      <w:r w:rsidRPr="00C57C43">
        <w:rPr>
          <w:rFonts w:cs="Arial"/>
          <w:sz w:val="20"/>
          <w:szCs w:val="20"/>
        </w:rPr>
        <w:t xml:space="preserve"> </w:t>
      </w:r>
      <w:proofErr w:type="spellStart"/>
      <w:r w:rsidRPr="00C57C43">
        <w:rPr>
          <w:rFonts w:cs="Arial"/>
          <w:sz w:val="20"/>
          <w:szCs w:val="20"/>
        </w:rPr>
        <w:t>fizice</w:t>
      </w:r>
      <w:proofErr w:type="spellEnd"/>
      <w:r w:rsidRPr="00C57C43">
        <w:rPr>
          <w:rFonts w:cs="Arial"/>
          <w:sz w:val="20"/>
          <w:szCs w:val="20"/>
        </w:rPr>
        <w:t xml:space="preserve"> </w:t>
      </w:r>
      <w:proofErr w:type="spellStart"/>
      <w:r w:rsidRPr="00C57C43">
        <w:rPr>
          <w:rFonts w:cs="Arial"/>
          <w:sz w:val="20"/>
          <w:szCs w:val="20"/>
        </w:rPr>
        <w:t>în</w:t>
      </w:r>
      <w:proofErr w:type="spellEnd"/>
      <w:r w:rsidRPr="00C57C43">
        <w:rPr>
          <w:rFonts w:cs="Arial"/>
          <w:sz w:val="20"/>
          <w:szCs w:val="20"/>
        </w:rPr>
        <w:t xml:space="preserve"> </w:t>
      </w:r>
      <w:proofErr w:type="spellStart"/>
      <w:r w:rsidRPr="00C57C43">
        <w:rPr>
          <w:rFonts w:cs="Arial"/>
          <w:sz w:val="20"/>
          <w:szCs w:val="20"/>
        </w:rPr>
        <w:t>ceea</w:t>
      </w:r>
      <w:proofErr w:type="spellEnd"/>
      <w:r w:rsidRPr="00C57C43">
        <w:rPr>
          <w:rFonts w:cs="Arial"/>
          <w:sz w:val="20"/>
          <w:szCs w:val="20"/>
        </w:rPr>
        <w:t xml:space="preserve"> </w:t>
      </w:r>
      <w:proofErr w:type="spellStart"/>
      <w:r w:rsidRPr="00C57C43">
        <w:rPr>
          <w:rFonts w:cs="Arial"/>
          <w:sz w:val="20"/>
          <w:szCs w:val="20"/>
        </w:rPr>
        <w:t>ce</w:t>
      </w:r>
      <w:proofErr w:type="spellEnd"/>
      <w:r w:rsidRPr="00C57C43">
        <w:rPr>
          <w:rFonts w:cs="Arial"/>
          <w:sz w:val="20"/>
          <w:szCs w:val="20"/>
        </w:rPr>
        <w:t xml:space="preserve"> </w:t>
      </w:r>
      <w:proofErr w:type="spellStart"/>
      <w:r w:rsidRPr="00C57C43">
        <w:rPr>
          <w:rFonts w:cs="Arial"/>
          <w:sz w:val="20"/>
          <w:szCs w:val="20"/>
        </w:rPr>
        <w:t>privește</w:t>
      </w:r>
      <w:proofErr w:type="spellEnd"/>
      <w:r w:rsidRPr="00C57C43">
        <w:rPr>
          <w:rFonts w:cs="Arial"/>
          <w:sz w:val="20"/>
          <w:szCs w:val="20"/>
        </w:rPr>
        <w:t xml:space="preserve"> </w:t>
      </w:r>
      <w:proofErr w:type="spellStart"/>
      <w:r w:rsidRPr="00C57C43">
        <w:rPr>
          <w:rFonts w:cs="Arial"/>
          <w:sz w:val="20"/>
          <w:szCs w:val="20"/>
        </w:rPr>
        <w:t>prelucrarea</w:t>
      </w:r>
      <w:proofErr w:type="spellEnd"/>
      <w:r w:rsidRPr="00C57C43">
        <w:rPr>
          <w:rFonts w:cs="Arial"/>
          <w:sz w:val="20"/>
          <w:szCs w:val="20"/>
        </w:rPr>
        <w:t xml:space="preserve"> </w:t>
      </w:r>
      <w:proofErr w:type="spellStart"/>
      <w:r w:rsidRPr="00C57C43">
        <w:rPr>
          <w:rFonts w:cs="Arial"/>
          <w:sz w:val="20"/>
          <w:szCs w:val="20"/>
        </w:rPr>
        <w:t>datelor</w:t>
      </w:r>
      <w:proofErr w:type="spellEnd"/>
      <w:r w:rsidRPr="00C57C43">
        <w:rPr>
          <w:rFonts w:cs="Arial"/>
          <w:sz w:val="20"/>
          <w:szCs w:val="20"/>
        </w:rPr>
        <w:t xml:space="preserve"> cu </w:t>
      </w:r>
      <w:proofErr w:type="spellStart"/>
      <w:r w:rsidRPr="00C57C43">
        <w:rPr>
          <w:rFonts w:cs="Arial"/>
          <w:sz w:val="20"/>
          <w:szCs w:val="20"/>
        </w:rPr>
        <w:t>caracter</w:t>
      </w:r>
      <w:proofErr w:type="spellEnd"/>
      <w:r w:rsidRPr="00C57C43">
        <w:rPr>
          <w:rFonts w:cs="Arial"/>
          <w:sz w:val="20"/>
          <w:szCs w:val="20"/>
        </w:rPr>
        <w:t xml:space="preserve"> personal </w:t>
      </w:r>
      <w:proofErr w:type="spellStart"/>
      <w:r w:rsidRPr="00C57C43">
        <w:rPr>
          <w:rFonts w:cs="Arial"/>
          <w:sz w:val="20"/>
          <w:szCs w:val="20"/>
        </w:rPr>
        <w:t>și</w:t>
      </w:r>
      <w:proofErr w:type="spellEnd"/>
      <w:r w:rsidRPr="00C57C43">
        <w:rPr>
          <w:rFonts w:cs="Arial"/>
          <w:sz w:val="20"/>
          <w:szCs w:val="20"/>
        </w:rPr>
        <w:t xml:space="preserve"> </w:t>
      </w:r>
      <w:proofErr w:type="spellStart"/>
      <w:r w:rsidRPr="00C57C43">
        <w:rPr>
          <w:rFonts w:cs="Arial"/>
          <w:sz w:val="20"/>
          <w:szCs w:val="20"/>
        </w:rPr>
        <w:t>privind</w:t>
      </w:r>
      <w:proofErr w:type="spellEnd"/>
      <w:r w:rsidRPr="00C57C43">
        <w:rPr>
          <w:rFonts w:cs="Arial"/>
          <w:sz w:val="20"/>
          <w:szCs w:val="20"/>
        </w:rPr>
        <w:t xml:space="preserve"> libera </w:t>
      </w:r>
      <w:proofErr w:type="spellStart"/>
      <w:r w:rsidRPr="00C57C43">
        <w:rPr>
          <w:rFonts w:cs="Arial"/>
          <w:sz w:val="20"/>
          <w:szCs w:val="20"/>
        </w:rPr>
        <w:t>circulație</w:t>
      </w:r>
      <w:proofErr w:type="spellEnd"/>
      <w:r w:rsidRPr="00C57C43">
        <w:rPr>
          <w:rFonts w:cs="Arial"/>
          <w:sz w:val="20"/>
          <w:szCs w:val="20"/>
        </w:rPr>
        <w:t xml:space="preserve"> a </w:t>
      </w:r>
      <w:proofErr w:type="spellStart"/>
      <w:r w:rsidRPr="00C57C43">
        <w:rPr>
          <w:rFonts w:cs="Arial"/>
          <w:sz w:val="20"/>
          <w:szCs w:val="20"/>
        </w:rPr>
        <w:t>acestor</w:t>
      </w:r>
      <w:proofErr w:type="spellEnd"/>
      <w:r w:rsidRPr="00C57C43">
        <w:rPr>
          <w:rFonts w:cs="Arial"/>
          <w:sz w:val="20"/>
          <w:szCs w:val="20"/>
        </w:rPr>
        <w:t xml:space="preserve"> date </w:t>
      </w:r>
      <w:proofErr w:type="spellStart"/>
      <w:r w:rsidRPr="00C57C43">
        <w:rPr>
          <w:rFonts w:cs="Arial"/>
          <w:sz w:val="20"/>
          <w:szCs w:val="20"/>
        </w:rPr>
        <w:t>și</w:t>
      </w:r>
      <w:proofErr w:type="spellEnd"/>
      <w:r w:rsidRPr="00C57C43">
        <w:rPr>
          <w:rFonts w:cs="Arial"/>
          <w:sz w:val="20"/>
          <w:szCs w:val="20"/>
        </w:rPr>
        <w:t xml:space="preserve"> de </w:t>
      </w:r>
      <w:proofErr w:type="spellStart"/>
      <w:r w:rsidRPr="00C57C43">
        <w:rPr>
          <w:rFonts w:cs="Arial"/>
          <w:sz w:val="20"/>
          <w:szCs w:val="20"/>
        </w:rPr>
        <w:t>abrogare</w:t>
      </w:r>
      <w:proofErr w:type="spellEnd"/>
      <w:r w:rsidRPr="00C57C43">
        <w:rPr>
          <w:rFonts w:cs="Arial"/>
          <w:sz w:val="20"/>
          <w:szCs w:val="20"/>
        </w:rPr>
        <w:t xml:space="preserve"> a </w:t>
      </w:r>
      <w:proofErr w:type="spellStart"/>
      <w:r w:rsidRPr="00C57C43">
        <w:rPr>
          <w:rFonts w:cs="Arial"/>
          <w:sz w:val="20"/>
          <w:szCs w:val="20"/>
        </w:rPr>
        <w:t>Directivei</w:t>
      </w:r>
      <w:proofErr w:type="spellEnd"/>
      <w:r w:rsidRPr="00C57C43">
        <w:rPr>
          <w:rFonts w:cs="Arial"/>
          <w:sz w:val="20"/>
          <w:szCs w:val="20"/>
        </w:rPr>
        <w:t xml:space="preserve"> 95/46/CE (“RGPD”). </w:t>
      </w:r>
    </w:p>
    <w:p w14:paraId="41891323"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Fiecare Operator va prelucra datele cu caracter personal numai în limitele impuse de Contract, precum și de o obligație legală specifică, dacă este cazul.</w:t>
      </w:r>
    </w:p>
    <w:p w14:paraId="42AFEC39"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În calitate de operatori independenți, Părțile vor identifica în mod independent metodele și scopurile prelucrării, precum și toate măsurile de securitate adecvate pentru a asigura protecția datelor cu caracter personal în conformitate cu RGPD. În calitatea lor de operatori independenți, Părțile se angajează să respecte principiul responsabilității, îndeplinind toate obligațiile impuse de legislația în vigoare cu privire la protecția datelor cu caracter personal, în special obligația de a asigura legalitatea prelucrării, securitatea datelor și obligația de a informa persoanele vizate cu privire la prelucrarea datelor cu caracter personal.</w:t>
      </w:r>
    </w:p>
    <w:p w14:paraId="72061D9F"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În îndeplinirea obligațiilor care le revin în temeiul Contractului, Părțile vor:</w:t>
      </w:r>
    </w:p>
    <w:p w14:paraId="6FAB5193"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t>limita perioada de păstrare a datelor la ceea ce este strict necesar pentru îndeplinirea obligațiilor contractuale sau, după caz, a obligațiilor legale aplicabile;</w:t>
      </w:r>
    </w:p>
    <w:p w14:paraId="1A655523"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t>lua toate măsurile rezonabile pentru a asigura gestionarea în timp util a drepturilor persoanelor vizate și, în special, accesul, rectificarea, ștergerea datelor inexacte în raport cu scopurile pentru care sunt prelucrate; restricționarea prelucrării, portabilitatea și dreptul de a se opune prelucrării;</w:t>
      </w:r>
    </w:p>
    <w:p w14:paraId="3C7FE65F"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t>își oferă reciproc un sprijin rezonabil, atunci când acest lucru este solicitat în scris, în ceea ce privește cererile persoanelor vizate referitoare la datele cu caracter personal prelucrate pentru scopurile Contractului sau în ceea ce privește orice incident de securitate care afectează aceste date;</w:t>
      </w:r>
    </w:p>
    <w:p w14:paraId="11B5AF5E"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lastRenderedPageBreak/>
        <w:t>să divulge datele cu caracter personal numai persoanelor autorizate să efectueze operațiunile de prelucrare și numai atunci când acest lucru este necesar pentru executarea Contractului și să ia toate măsurile adecvate pentru a evita riscul de acces la aceste date de către terți neautorizați;</w:t>
      </w:r>
    </w:p>
    <w:p w14:paraId="02156F5C"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t>să păstreze o evidență a activităților de prelucrare în conformitate cu articolul 30 din RGPD, atunci când legislația aplicabilă o impune;</w:t>
      </w:r>
    </w:p>
    <w:p w14:paraId="0B5DD778" w14:textId="77777777" w:rsidR="00185579" w:rsidRPr="00487493" w:rsidRDefault="00185579" w:rsidP="00185579">
      <w:pPr>
        <w:pStyle w:val="ListParagraph"/>
        <w:numPr>
          <w:ilvl w:val="0"/>
          <w:numId w:val="1"/>
        </w:numPr>
        <w:spacing w:before="120" w:after="120" w:line="276" w:lineRule="auto"/>
        <w:contextualSpacing w:val="0"/>
        <w:jc w:val="both"/>
        <w:rPr>
          <w:rFonts w:cs="Arial"/>
          <w:sz w:val="20"/>
          <w:szCs w:val="20"/>
          <w:lang w:val="it-IT"/>
        </w:rPr>
      </w:pPr>
      <w:r w:rsidRPr="00487493">
        <w:rPr>
          <w:rFonts w:cs="Arial"/>
          <w:sz w:val="20"/>
          <w:szCs w:val="20"/>
          <w:lang w:val="it-IT"/>
        </w:rPr>
        <w:t>să se notifice reciproc cu promptitudine, fără întârzieri nejustificate și în termen de 24 de ore de la data la care au luat cunoștință de eveniment, cu privire la orice posibile încălcări ale sistemelor informatice și încălcări care ar putea afecta datele cu caracter personal prelucrate pentru scopurile Contractului și să coopereze pentru notificarea Autorității de supraveghere și a persoanelor vizate, după caz.</w:t>
      </w:r>
    </w:p>
    <w:p w14:paraId="2A1FCF2B"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Fiecare Operator poartă răspunderea pentru acțiunile și daunele săvârșite de acesta care pot cauza prejudicii persoanei vizate, fiind pe deplin răspunzător pentru prelucrările efectuate în scopurile și prin mijloacele proprii.</w:t>
      </w:r>
    </w:p>
    <w:p w14:paraId="215B746A"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Fiecare Operator este responsabil de respectarea cerințelor legale în domeniul protecției datelor cu caracter personal care asigură prelucrarea legală a datelor cu caracter personal realizate în cadrul activităților derulate în scopurile din Contract.</w:t>
      </w:r>
    </w:p>
    <w:p w14:paraId="4C8DBBE5"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În cazul în care o parte dezvăluie celeilalte părți alte date cu caracter personal decât cele necesare pentru negocierea, încheierea sau executarea Contractului, aceste date sunt șterse în conformitate cu regulile interne ale Operatorului care primește datele, iar partea care le primește nu își asumă nicio responsabilitate pentru o astfel de prelucrare, pentru orice dezvaluire neautorizată sau alte incidente care intră exclusiv în responsabilitatea părții care dezvăluie astfel de date cu caracter personal.</w:t>
      </w:r>
    </w:p>
    <w:p w14:paraId="746E16EB" w14:textId="77777777" w:rsidR="00185579" w:rsidRPr="00487493" w:rsidRDefault="00185579" w:rsidP="00185579">
      <w:pPr>
        <w:spacing w:before="120" w:after="120" w:line="276" w:lineRule="auto"/>
        <w:jc w:val="both"/>
        <w:rPr>
          <w:rFonts w:cs="Arial"/>
          <w:sz w:val="20"/>
          <w:szCs w:val="20"/>
          <w:lang w:val="it-IT"/>
        </w:rPr>
      </w:pPr>
      <w:r w:rsidRPr="00487493">
        <w:rPr>
          <w:rFonts w:cs="Arial"/>
          <w:sz w:val="20"/>
          <w:szCs w:val="20"/>
          <w:lang w:val="it-IT"/>
        </w:rPr>
        <w:t>În măsura în care o parte dezvăluie datele cu caracter personal ale colaboratorilor, angajaților si altor persoane fizice către cealaltă parte pentru sau în legătura cu Contractul, partea care dezvăluie datele are obligația să informeze aceste persoane cu privire la dezvăluire și la prelucrarea datelor cu caracter personal de către partea care primește datele și să ia toate măsurile necesare (incluzând obținerea consimțământului acelor persoane, dacă este cazul) astfel încât partea care le primește să poată prelucra acele date fără să mai îndeplinească vreo formalitate. Mai multe informații despre prelucrarea datelor cu caracter personal se regăsesc pe site-ul fiecărui Operator.</w:t>
      </w:r>
    </w:p>
    <w:p w14:paraId="503C7ECD" w14:textId="77777777" w:rsidR="00185579" w:rsidRPr="00C57C43" w:rsidRDefault="00185579"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DE9DA6E" w14:textId="77777777"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8BA6CBD" w14:textId="3ADE7209"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75C347A7" w14:textId="77777777" w:rsidR="001659D2" w:rsidRPr="003904B2" w:rsidRDefault="001659D2"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sectPr w:rsidR="001659D2" w:rsidRPr="003904B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F6B7B" w14:textId="77777777" w:rsidR="00216C40" w:rsidRDefault="00216C40" w:rsidP="009A5BC7">
      <w:pPr>
        <w:spacing w:after="0" w:line="240" w:lineRule="auto"/>
      </w:pPr>
      <w:r>
        <w:separator/>
      </w:r>
    </w:p>
  </w:endnote>
  <w:endnote w:type="continuationSeparator" w:id="0">
    <w:p w14:paraId="0D57080B" w14:textId="77777777" w:rsidR="00216C40" w:rsidRDefault="00216C40" w:rsidP="009A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ing L Regular">
    <w:panose1 w:val="00000000000000000000"/>
    <w:charset w:val="00"/>
    <w:family w:val="auto"/>
    <w:pitch w:val="variable"/>
    <w:sig w:usb0="A10000FF" w:usb1="5200E47B" w:usb2="08000001" w:usb3="00000000" w:csb0="000001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3A88" w14:textId="77777777" w:rsidR="00BE2C65" w:rsidRDefault="00BE2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FF53" w14:textId="77777777" w:rsidR="00BE2C65" w:rsidRDefault="00BE2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CB96" w14:textId="77777777" w:rsidR="00BE2C65" w:rsidRDefault="00BE2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5F489" w14:textId="77777777" w:rsidR="00216C40" w:rsidRDefault="00216C40" w:rsidP="009A5BC7">
      <w:pPr>
        <w:spacing w:after="0" w:line="240" w:lineRule="auto"/>
      </w:pPr>
      <w:r>
        <w:separator/>
      </w:r>
    </w:p>
  </w:footnote>
  <w:footnote w:type="continuationSeparator" w:id="0">
    <w:p w14:paraId="3F4E8B1B" w14:textId="77777777" w:rsidR="00216C40" w:rsidRDefault="00216C40" w:rsidP="009A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C86F" w14:textId="1B9E1CFA" w:rsidR="009A5BC7" w:rsidRDefault="009A5BC7">
    <w:pPr>
      <w:pStyle w:val="Header"/>
    </w:pPr>
    <w:r>
      <w:rPr>
        <w:noProof/>
      </w:rPr>
      <mc:AlternateContent>
        <mc:Choice Requires="wps">
          <w:drawing>
            <wp:anchor distT="0" distB="0" distL="0" distR="0" simplePos="0" relativeHeight="251659264" behindDoc="0" locked="0" layoutInCell="1" allowOverlap="1" wp14:anchorId="5F74B705" wp14:editId="33763D0F">
              <wp:simplePos x="635" y="635"/>
              <wp:positionH relativeFrom="page">
                <wp:align>center</wp:align>
              </wp:positionH>
              <wp:positionV relativeFrom="page">
                <wp:align>top</wp:align>
              </wp:positionV>
              <wp:extent cx="502920" cy="316865"/>
              <wp:effectExtent l="0" t="0" r="11430" b="6985"/>
              <wp:wrapNone/>
              <wp:docPr id="2045524907"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74B705" id="_x0000_t202" coordsize="21600,21600" o:spt="202" path="m,l,21600r21600,l21600,xe">
              <v:stroke joinstyle="miter"/>
              <v:path gradientshapeok="t" o:connecttype="rect"/>
            </v:shapetype>
            <v:shape id="Text Box 2" o:spid="_x0000_s1026" type="#_x0000_t202" alt="INTERNAL" style="position:absolute;margin-left:0;margin-top:0;width:39.6pt;height:2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B393" w14:textId="72CAAE83" w:rsidR="009A5BC7" w:rsidRDefault="00BE2C65">
    <w:pPr>
      <w:pStyle w:val="Header"/>
    </w:pPr>
    <w:r>
      <w:rPr>
        <w:noProof/>
      </w:rPr>
      <mc:AlternateContent>
        <mc:Choice Requires="wps">
          <w:drawing>
            <wp:anchor distT="45720" distB="45720" distL="114300" distR="114300" simplePos="0" relativeHeight="251660288" behindDoc="0" locked="0" layoutInCell="1" allowOverlap="1" wp14:anchorId="3265CDD5" wp14:editId="79C97235">
              <wp:simplePos x="0" y="0"/>
              <wp:positionH relativeFrom="column">
                <wp:posOffset>4225925</wp:posOffset>
              </wp:positionH>
              <wp:positionV relativeFrom="paragraph">
                <wp:posOffset>-345440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34CCA196" w14:textId="77777777" w:rsidR="00334B00" w:rsidRPr="00487493" w:rsidRDefault="00BE2C65" w:rsidP="00334B00">
                          <w:pPr>
                            <w:jc w:val="center"/>
                            <w:rPr>
                              <w:sz w:val="18"/>
                              <w:szCs w:val="18"/>
                              <w:lang w:val="it-IT"/>
                            </w:rPr>
                          </w:pPr>
                          <w:r w:rsidRPr="00487493">
                            <w:rPr>
                              <w:b/>
                              <w:bCs/>
                              <w:sz w:val="18"/>
                              <w:szCs w:val="18"/>
                              <w:lang w:val="it-IT"/>
                            </w:rPr>
                            <w:t>UZ CONFIDENȚIAL</w:t>
                          </w:r>
                        </w:p>
                        <w:p w14:paraId="6DB2EACE" w14:textId="6DF395F4" w:rsidR="00BE2C65" w:rsidRPr="00487493" w:rsidRDefault="00BE2C65" w:rsidP="00334B00">
                          <w:pPr>
                            <w:jc w:val="center"/>
                            <w:rPr>
                              <w:sz w:val="18"/>
                              <w:szCs w:val="18"/>
                              <w:lang w:val="it-IT"/>
                            </w:rPr>
                          </w:pPr>
                          <w:r w:rsidRPr="00487493">
                            <w:rPr>
                              <w:i/>
                              <w:iCs/>
                              <w:sz w:val="18"/>
                              <w:szCs w:val="18"/>
                              <w:lang w:val="it-IT"/>
                            </w:rPr>
                            <w:t>Conform Politicii de Clasificare si Tratare a Informatiei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65CDD5" id="_x0000_t202" coordsize="21600,21600" o:spt="202" path="m,l,21600r21600,l21600,xe">
              <v:stroke joinstyle="miter"/>
              <v:path gradientshapeok="t" o:connecttype="rect"/>
            </v:shapetype>
            <v:shape id="Text Box 1" o:spid="_x0000_s1027" type="#_x0000_t202" style="position:absolute;margin-left:332.75pt;margin-top:-27.2pt;width:159.45pt;height:35.5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" strokecolor="white">
              <v:textbox style="mso-fit-shape-to-text:t">
                <w:txbxContent>
                  <w:p w14:paraId="34CCA196" w14:textId="77777777" w:rsidR="00334B00" w:rsidRPr="00487493" w:rsidRDefault="00BE2C65" w:rsidP="00334B00">
                    <w:pPr>
                      <w:jc w:val="center"/>
                      <w:rPr>
                        <w:sz w:val="18"/>
                        <w:szCs w:val="18"/>
                        <w:lang w:val="it-IT"/>
                      </w:rPr>
                    </w:pPr>
                    <w:r w:rsidRPr="00487493">
                      <w:rPr>
                        <w:b/>
                        <w:bCs/>
                        <w:sz w:val="18"/>
                        <w:szCs w:val="18"/>
                        <w:lang w:val="it-IT"/>
                      </w:rPr>
                      <w:t>UZ CONFIDENȚIAL</w:t>
                    </w:r>
                  </w:p>
                  <w:p w14:paraId="6DB2EACE" w14:textId="6DF395F4" w:rsidR="00BE2C65" w:rsidRPr="00487493" w:rsidRDefault="00BE2C65" w:rsidP="00334B00">
                    <w:pPr>
                      <w:jc w:val="center"/>
                      <w:rPr>
                        <w:sz w:val="18"/>
                        <w:szCs w:val="18"/>
                        <w:lang w:val="it-IT"/>
                      </w:rPr>
                    </w:pPr>
                    <w:r w:rsidRPr="00487493">
                      <w:rPr>
                        <w:i/>
                        <w:iCs/>
                        <w:sz w:val="18"/>
                        <w:szCs w:val="18"/>
                        <w:lang w:val="it-IT"/>
                      </w:rPr>
                      <w:t>Conform Politicii de Clasificare si Tratare a Informatiei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1105" w14:textId="57D3B3BF" w:rsidR="009A5BC7" w:rsidRDefault="009A5BC7">
    <w:pPr>
      <w:pStyle w:val="Header"/>
    </w:pPr>
    <w:r>
      <w:rPr>
        <w:noProof/>
      </w:rPr>
      <mc:AlternateContent>
        <mc:Choice Requires="wps">
          <w:drawing>
            <wp:anchor distT="0" distB="0" distL="0" distR="0" simplePos="0" relativeHeight="251658240" behindDoc="0" locked="0" layoutInCell="1" allowOverlap="1" wp14:anchorId="5025DE73" wp14:editId="626E0AF6">
              <wp:simplePos x="635" y="635"/>
              <wp:positionH relativeFrom="page">
                <wp:align>center</wp:align>
              </wp:positionH>
              <wp:positionV relativeFrom="page">
                <wp:align>top</wp:align>
              </wp:positionV>
              <wp:extent cx="502920" cy="316865"/>
              <wp:effectExtent l="0" t="0" r="11430" b="6985"/>
              <wp:wrapNone/>
              <wp:docPr id="132936021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5DE73" id="_x0000_t202" coordsize="21600,21600" o:spt="202" path="m,l,21600r21600,l21600,xe">
              <v:stroke joinstyle="miter"/>
              <v:path gradientshapeok="t" o:connecttype="rect"/>
            </v:shapetype>
            <v:shape id="_x0000_s1028" type="#_x0000_t202" alt="INTERNAL"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" filled="f" stroked="f">
              <v:textbox style="mso-fit-shape-to-text:t" inset="0,15pt,0,0">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27FA8"/>
    <w:multiLevelType w:val="hybridMultilevel"/>
    <w:tmpl w:val="5E80DD0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70008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90"/>
    <w:rsid w:val="00011561"/>
    <w:rsid w:val="000320E8"/>
    <w:rsid w:val="0004372A"/>
    <w:rsid w:val="00081307"/>
    <w:rsid w:val="000A4BB6"/>
    <w:rsid w:val="000C1C3D"/>
    <w:rsid w:val="00144F90"/>
    <w:rsid w:val="0015486D"/>
    <w:rsid w:val="00156DB2"/>
    <w:rsid w:val="001659D2"/>
    <w:rsid w:val="00185579"/>
    <w:rsid w:val="00203CD0"/>
    <w:rsid w:val="00216C40"/>
    <w:rsid w:val="002B4BCF"/>
    <w:rsid w:val="002B783F"/>
    <w:rsid w:val="002C103C"/>
    <w:rsid w:val="002D0B45"/>
    <w:rsid w:val="00334B00"/>
    <w:rsid w:val="00344210"/>
    <w:rsid w:val="00360E99"/>
    <w:rsid w:val="00372BD8"/>
    <w:rsid w:val="0038734D"/>
    <w:rsid w:val="003904B2"/>
    <w:rsid w:val="00432AB1"/>
    <w:rsid w:val="0045152B"/>
    <w:rsid w:val="00487493"/>
    <w:rsid w:val="00830567"/>
    <w:rsid w:val="008A0427"/>
    <w:rsid w:val="009A5BC7"/>
    <w:rsid w:val="009E4E87"/>
    <w:rsid w:val="00A16E61"/>
    <w:rsid w:val="00A30A4E"/>
    <w:rsid w:val="00B93CB5"/>
    <w:rsid w:val="00B94C2B"/>
    <w:rsid w:val="00BE2C65"/>
    <w:rsid w:val="00C05E56"/>
    <w:rsid w:val="00C57C43"/>
    <w:rsid w:val="00D21B4F"/>
    <w:rsid w:val="00D56505"/>
    <w:rsid w:val="00D87750"/>
    <w:rsid w:val="00DC6AA3"/>
    <w:rsid w:val="00EF2AC4"/>
    <w:rsid w:val="00F34CCD"/>
    <w:rsid w:val="00F7481B"/>
    <w:rsid w:val="00FA50FA"/>
    <w:rsid w:val="00FE2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D28D764-155D-485A-9A97-40C9343C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ing L Regular" w:hAnsi="Ping L Regular"/>
    </w:rPr>
  </w:style>
  <w:style w:type="paragraph" w:styleId="Heading1">
    <w:name w:val="heading 1"/>
    <w:basedOn w:val="Normal"/>
    <w:next w:val="Normal"/>
    <w:link w:val="Heading1Char"/>
    <w:uiPriority w:val="9"/>
    <w:qFormat/>
    <w:rsid w:val="00144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4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4F9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4F9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4F9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44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44F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44F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44F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F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4F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4F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4F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4F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4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F90"/>
    <w:rPr>
      <w:rFonts w:eastAsiaTheme="majorEastAsia" w:cstheme="majorBidi"/>
      <w:color w:val="272727" w:themeColor="text1" w:themeTint="D8"/>
    </w:rPr>
  </w:style>
  <w:style w:type="paragraph" w:styleId="Title">
    <w:name w:val="Title"/>
    <w:basedOn w:val="Normal"/>
    <w:next w:val="Normal"/>
    <w:link w:val="TitleChar"/>
    <w:uiPriority w:val="10"/>
    <w:qFormat/>
    <w:rsid w:val="00144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F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4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F90"/>
    <w:pPr>
      <w:spacing w:before="160"/>
      <w:jc w:val="center"/>
    </w:pPr>
    <w:rPr>
      <w:i/>
      <w:iCs/>
      <w:color w:val="404040" w:themeColor="text1" w:themeTint="BF"/>
    </w:rPr>
  </w:style>
  <w:style w:type="character" w:customStyle="1" w:styleId="QuoteChar">
    <w:name w:val="Quote Char"/>
    <w:basedOn w:val="DefaultParagraphFont"/>
    <w:link w:val="Quote"/>
    <w:uiPriority w:val="29"/>
    <w:rsid w:val="00144F90"/>
    <w:rPr>
      <w:rFonts w:ascii="Ping L Regular" w:hAnsi="Ping L Regular"/>
      <w:i/>
      <w:iCs/>
      <w:color w:val="404040" w:themeColor="text1" w:themeTint="BF"/>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144F90"/>
    <w:pPr>
      <w:ind w:left="720"/>
      <w:contextualSpacing/>
    </w:pPr>
  </w:style>
  <w:style w:type="character" w:styleId="IntenseEmphasis">
    <w:name w:val="Intense Emphasis"/>
    <w:basedOn w:val="DefaultParagraphFont"/>
    <w:uiPriority w:val="21"/>
    <w:qFormat/>
    <w:rsid w:val="00144F90"/>
    <w:rPr>
      <w:i/>
      <w:iCs/>
      <w:color w:val="2F5496" w:themeColor="accent1" w:themeShade="BF"/>
    </w:rPr>
  </w:style>
  <w:style w:type="paragraph" w:styleId="IntenseQuote">
    <w:name w:val="Intense Quote"/>
    <w:basedOn w:val="Normal"/>
    <w:next w:val="Normal"/>
    <w:link w:val="IntenseQuoteChar"/>
    <w:uiPriority w:val="30"/>
    <w:qFormat/>
    <w:rsid w:val="00144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4F90"/>
    <w:rPr>
      <w:rFonts w:ascii="Ping L Regular" w:hAnsi="Ping L Regular"/>
      <w:i/>
      <w:iCs/>
      <w:color w:val="2F5496" w:themeColor="accent1" w:themeShade="BF"/>
    </w:rPr>
  </w:style>
  <w:style w:type="character" w:styleId="IntenseReference">
    <w:name w:val="Intense Reference"/>
    <w:basedOn w:val="DefaultParagraphFont"/>
    <w:uiPriority w:val="32"/>
    <w:qFormat/>
    <w:rsid w:val="00144F90"/>
    <w:rPr>
      <w:b/>
      <w:bCs/>
      <w:smallCaps/>
      <w:color w:val="2F5496" w:themeColor="accent1" w:themeShade="BF"/>
      <w:spacing w:val="5"/>
    </w:rPr>
  </w:style>
  <w:style w:type="paragraph" w:styleId="Header">
    <w:name w:val="header"/>
    <w:basedOn w:val="Normal"/>
    <w:link w:val="HeaderChar"/>
    <w:uiPriority w:val="99"/>
    <w:unhideWhenUsed/>
    <w:rsid w:val="009A5B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BC7"/>
    <w:rPr>
      <w:rFonts w:ascii="Ping L Regular" w:hAnsi="Ping L Regular"/>
    </w:rPr>
  </w:style>
  <w:style w:type="table" w:styleId="TableGrid">
    <w:name w:val="Table Grid"/>
    <w:basedOn w:val="TableNormal"/>
    <w:uiPriority w:val="39"/>
    <w:rsid w:val="00081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185579"/>
    <w:rPr>
      <w:rFonts w:ascii="Ping L Regular" w:hAnsi="Ping L Regular"/>
    </w:rPr>
  </w:style>
  <w:style w:type="paragraph" w:styleId="Footer">
    <w:name w:val="footer"/>
    <w:basedOn w:val="Normal"/>
    <w:link w:val="FooterChar"/>
    <w:uiPriority w:val="99"/>
    <w:unhideWhenUsed/>
    <w:rsid w:val="00BE2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65"/>
    <w:rPr>
      <w:rFonts w:ascii="Ping L Regular" w:hAnsi="Ping L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66597">
      <w:bodyDiv w:val="1"/>
      <w:marLeft w:val="0"/>
      <w:marRight w:val="0"/>
      <w:marTop w:val="0"/>
      <w:marBottom w:val="0"/>
      <w:divBdr>
        <w:top w:val="none" w:sz="0" w:space="0" w:color="auto"/>
        <w:left w:val="none" w:sz="0" w:space="0" w:color="auto"/>
        <w:bottom w:val="none" w:sz="0" w:space="0" w:color="auto"/>
        <w:right w:val="none" w:sz="0" w:space="0" w:color="auto"/>
      </w:divBdr>
    </w:div>
    <w:div w:id="13400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4117-2DE8-4473-9894-EAA7ED5D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3D0A8-C2CC-4539-93D4-138DF8204FF9}">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3.xml><?xml version="1.0" encoding="utf-8"?>
<ds:datastoreItem xmlns:ds="http://schemas.openxmlformats.org/officeDocument/2006/customXml" ds:itemID="{62BC019D-E03D-4F7D-A85A-D9C38984BECF}">
  <ds:schemaRefs>
    <ds:schemaRef ds:uri="http://schemas.microsoft.com/sharepoint/v3/contenttype/forms"/>
  </ds:schemaRefs>
</ds:datastoreItem>
</file>

<file path=customXml/itemProps4.xml><?xml version="1.0" encoding="utf-8"?>
<ds:datastoreItem xmlns:ds="http://schemas.openxmlformats.org/officeDocument/2006/customXml" ds:itemID="{AE67186A-7340-43C2-95EE-402B3074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788</Words>
  <Characters>4573</Characters>
  <Application>Microsoft Office Word</Application>
  <DocSecurity>0</DocSecurity>
  <Lines>38</Lines>
  <Paragraphs>10</Paragraphs>
  <ScaleCrop>false</ScaleCrop>
  <Company>Public Power Corporation S.A.</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Matea Liliana-Roxana</cp:lastModifiedBy>
  <cp:revision>25</cp:revision>
  <dcterms:created xsi:type="dcterms:W3CDTF">2024-07-30T07:03:00Z</dcterms:created>
  <dcterms:modified xsi:type="dcterms:W3CDTF">2026-05-07T08:45:00Z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4f3c6d53,79ec3bab,4a3bd7ed</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2024-07-30T07:03:16Z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4cb1eec0-801e-432c-980e-689f22ba51dc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Order">
    <vt:r8>3656500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